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59" w:rsidRDefault="00E03759" w:rsidP="00E03759">
      <w:pPr>
        <w:shd w:val="clear" w:color="auto" w:fill="FFFFFF"/>
        <w:spacing w:after="135" w:line="240" w:lineRule="auto"/>
        <w:jc w:val="both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es-ES"/>
        </w:rPr>
        <w:t>N</w:t>
      </w:r>
      <w:bookmarkStart w:id="0" w:name="_GoBack"/>
      <w:bookmarkEnd w:id="0"/>
      <w:r w:rsidRPr="008C30A4"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es-ES"/>
        </w:rPr>
        <w:t>ORMAS PARA EL ENVÍO DE DOCUMENTOS PARA SU PUBLICACIÓN: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>El envío de los trabajos deberá realizarse utilizando la siguientes normas y empleando la siguiente portada | </w:t>
      </w:r>
      <w:hyperlink r:id="rId5" w:history="1">
        <w:r w:rsidRPr="008C30A4">
          <w:rPr>
            <w:rFonts w:ascii="Open Sans" w:eastAsia="Times New Roman" w:hAnsi="Open Sans" w:cs="Times New Roman"/>
            <w:color w:val="B30033"/>
            <w:sz w:val="21"/>
            <w:szCs w:val="21"/>
            <w:lang w:eastAsia="es-ES"/>
          </w:rPr>
          <w:t>Descargar.</w:t>
        </w:r>
      </w:hyperlink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a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la siguiente dirección de correspondencia: </w:t>
      </w:r>
      <w:hyperlink r:id="rId6" w:history="1">
        <w:r w:rsidRPr="008B05BC">
          <w:rPr>
            <w:rStyle w:val="Hipervnculo"/>
            <w:rFonts w:ascii="Open Sans" w:eastAsia="Times New Roman" w:hAnsi="Open Sans" w:cs="Times New Roman"/>
            <w:sz w:val="21"/>
            <w:szCs w:val="21"/>
            <w:lang w:eastAsia="es-ES"/>
          </w:rPr>
          <w:t>seminario.csociales@uclm.es</w:t>
        </w:r>
      </w:hyperlink>
    </w:p>
    <w:p w:rsidR="00E03759" w:rsidRPr="008C30A4" w:rsidRDefault="00E03759" w:rsidP="00E0375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Documento de Word.</w:t>
      </w:r>
    </w:p>
    <w:p w:rsidR="00E03759" w:rsidRPr="008C30A4" w:rsidRDefault="00E03759" w:rsidP="00E0375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Extensión mínima/máxima: no hay.</w:t>
      </w:r>
    </w:p>
    <w:p w:rsidR="00E03759" w:rsidRPr="008C30A4" w:rsidRDefault="00E03759" w:rsidP="00E0375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Portada: emplear la plantilla facilitada, añadiendo: 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>Página 1: 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 xml:space="preserve">- Título del trabajo: </w:t>
      </w:r>
      <w:proofErr w:type="spellStart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Tahoma</w:t>
      </w:r>
      <w:proofErr w:type="spellEnd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18, mayúscula, negrita, centrado, interlineado sencillo. 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 xml:space="preserve">- Autor/autores: </w:t>
      </w:r>
      <w:proofErr w:type="spellStart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Tahoma</w:t>
      </w:r>
      <w:proofErr w:type="spellEnd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12, minúscula, negrita, centrado, interlineado sencillo; cada autor en una línea.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>Página 2: 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 xml:space="preserve">- Nombre y apellidos del autor/autores, seguido en la siguiente línea de su dirección de correo electrónico. </w:t>
      </w:r>
      <w:proofErr w:type="spellStart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Tahoma</w:t>
      </w:r>
      <w:proofErr w:type="spellEnd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12, interlineado sencillo.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</w:r>
    </w:p>
    <w:p w:rsidR="00E03759" w:rsidRDefault="00E03759" w:rsidP="00E0375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El cuerpo del artículo se regirá por las siguientes normas:</w:t>
      </w:r>
    </w:p>
    <w:p w:rsidR="00E03759" w:rsidRDefault="00E03759" w:rsidP="00E03759">
      <w:pPr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342398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Los trabajos irán acompañados de un resumen y palabras clave (cinco a d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iez) en inglés y castellano y, opcionalmente, de indicadores JEL. El resumen</w:t>
      </w:r>
      <w:r w:rsidRPr="00342398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informará del contenido, orientación y trascendencia del estudio y tendrá un promedio de quince línea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s.</w:t>
      </w:r>
    </w:p>
    <w:p w:rsidR="00E03759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</w:p>
    <w:p w:rsidR="00E03759" w:rsidRDefault="00E03759" w:rsidP="00E03759">
      <w:pPr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El texto se ajustará a la siguiente tipografía: 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Times New </w:t>
      </w:r>
      <w:proofErr w:type="spellStart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Roman</w:t>
      </w:r>
      <w:proofErr w:type="spellEnd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12, normal, justificado, interlineado 1,5, espaciado anterior 0 puntos y posterior 12 puntos, y sangría de primera línea 1,25. Sin dejar líneas en blanco entre párrafos.</w:t>
      </w:r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br/>
        <w:t xml:space="preserve">Cuadros/figuras/tablas: Times New </w:t>
      </w:r>
      <w:proofErr w:type="spellStart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Roman</w:t>
      </w:r>
      <w:proofErr w:type="spellEnd"/>
      <w:r w:rsidRPr="008C30A4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12, título minúscula, centrado. 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Epígrafes: Introducción, Revisión literatura, Método, Resultados, Conclusiones y Referencias. (Numerados, Times New </w:t>
      </w:r>
      <w:proofErr w:type="spellStart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Roman</w:t>
      </w:r>
      <w:proofErr w:type="spellEnd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, tamaño 12, negrita, mayúscula, alineado a la izquierda, interlineado 1,5, espaciado anterior 0 puntos y posterior 12 puntos).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proofErr w:type="spellStart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Subepígrafes</w:t>
      </w:r>
      <w:proofErr w:type="spellEnd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: numerados, Times New </w:t>
      </w:r>
      <w:proofErr w:type="spellStart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Roman</w:t>
      </w:r>
      <w:proofErr w:type="spellEnd"/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, tamaño 12, negrita, minúscula, interlineado 1,5, espaciado anterior 0 puntos y posterior 12 puntos. 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Apartados: numerados y en cursiva. 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Ejemplo: 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b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b/>
          <w:color w:val="333333"/>
          <w:sz w:val="21"/>
          <w:szCs w:val="21"/>
          <w:lang w:eastAsia="es-ES"/>
        </w:rPr>
        <w:t>1. EP</w:t>
      </w:r>
      <w:r w:rsidRPr="0097686A">
        <w:rPr>
          <w:rFonts w:ascii="Open Sans" w:eastAsia="Times New Roman" w:hAnsi="Open Sans" w:cs="Times New Roman" w:hint="eastAsia"/>
          <w:b/>
          <w:color w:val="333333"/>
          <w:sz w:val="21"/>
          <w:szCs w:val="21"/>
          <w:lang w:eastAsia="es-ES"/>
        </w:rPr>
        <w:t>Í</w:t>
      </w:r>
      <w:r w:rsidRPr="0097686A">
        <w:rPr>
          <w:rFonts w:ascii="Open Sans" w:eastAsia="Times New Roman" w:hAnsi="Open Sans" w:cs="Times New Roman"/>
          <w:b/>
          <w:color w:val="333333"/>
          <w:sz w:val="21"/>
          <w:szCs w:val="21"/>
          <w:lang w:eastAsia="es-ES"/>
        </w:rPr>
        <w:t xml:space="preserve">GRAFE </w:t>
      </w:r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b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b/>
          <w:color w:val="333333"/>
          <w:sz w:val="21"/>
          <w:szCs w:val="21"/>
          <w:lang w:eastAsia="es-ES"/>
        </w:rPr>
        <w:t xml:space="preserve">1.1. Sub-epígrafe </w:t>
      </w:r>
    </w:p>
    <w:p w:rsidR="00E03759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i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1.1.1</w:t>
      </w:r>
      <w:r w:rsidRPr="0097686A">
        <w:rPr>
          <w:rFonts w:ascii="Open Sans" w:eastAsia="Times New Roman" w:hAnsi="Open Sans" w:cs="Times New Roman"/>
          <w:i/>
          <w:color w:val="333333"/>
          <w:sz w:val="21"/>
          <w:szCs w:val="21"/>
          <w:lang w:eastAsia="es-ES"/>
        </w:rPr>
        <w:t>. Apartado</w:t>
      </w:r>
    </w:p>
    <w:p w:rsidR="00E03759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</w:p>
    <w:p w:rsidR="00E03759" w:rsidRPr="0097686A" w:rsidRDefault="00E03759" w:rsidP="00E03759">
      <w:pPr>
        <w:numPr>
          <w:ilvl w:val="1"/>
          <w:numId w:val="1"/>
        </w:numPr>
        <w:spacing w:after="0" w:line="240" w:lineRule="auto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Podrán incluirse citas a pie, finales o en el texto, de acuerdo con las normas Chicago, APA, Harvard o cualquier otro habitualmente admitido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. Para más información, puedes consultar en </w:t>
      </w:r>
      <w:hyperlink r:id="rId7" w:history="1">
        <w:r>
          <w:rPr>
            <w:rStyle w:val="Hipervnculo"/>
          </w:rPr>
          <w:t>Citas y referencias bibliográficas – Publicaciones (uclm.es)</w:t>
        </w:r>
      </w:hyperlink>
    </w:p>
    <w:p w:rsidR="00E03759" w:rsidRPr="0097686A" w:rsidRDefault="00E03759" w:rsidP="00E03759">
      <w:pPr>
        <w:spacing w:after="0" w:line="240" w:lineRule="auto"/>
        <w:ind w:left="144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</w:p>
    <w:p w:rsidR="00E03759" w:rsidRDefault="00E03759" w:rsidP="00E03759">
      <w:pPr>
        <w:numPr>
          <w:ilvl w:val="0"/>
          <w:numId w:val="1"/>
        </w:numPr>
        <w:spacing w:after="0" w:line="240" w:lineRule="auto"/>
        <w:ind w:left="450"/>
        <w:textAlignment w:val="baseline"/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</w:pPr>
      <w:r w:rsidRPr="00342398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>Los originales serán sometidos a evaluación durante el mes siguiente a su</w:t>
      </w:r>
      <w:r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entrega y serán evaluados por un sistema de doble ciego</w:t>
      </w:r>
      <w:r w:rsidRPr="00342398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que apreciará su calidad y novedad científica y práctica.</w:t>
      </w:r>
    </w:p>
    <w:p w:rsidR="00E03759" w:rsidRPr="0097686A" w:rsidRDefault="00E03759" w:rsidP="00E03759">
      <w:pPr>
        <w:numPr>
          <w:ilvl w:val="0"/>
          <w:numId w:val="1"/>
        </w:numPr>
        <w:shd w:val="clear" w:color="auto" w:fill="FFFFFF"/>
        <w:spacing w:after="135" w:line="240" w:lineRule="auto"/>
        <w:ind w:left="450"/>
        <w:jc w:val="both"/>
        <w:textAlignment w:val="baseline"/>
        <w:rPr>
          <w:rFonts w:ascii="Open Sans" w:eastAsia="Times New Roman" w:hAnsi="Open Sans" w:cs="Times New Roman"/>
          <w:b/>
          <w:bCs/>
          <w:color w:val="333333"/>
          <w:sz w:val="21"/>
          <w:szCs w:val="21"/>
          <w:lang w:eastAsia="es-ES"/>
        </w:rPr>
      </w:pP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El autor consiente la publicación de su trabajo en la revista </w:t>
      </w:r>
      <w:r w:rsidRPr="0097686A">
        <w:rPr>
          <w:rFonts w:ascii="Open Sans" w:eastAsia="Times New Roman" w:hAnsi="Open Sans" w:cs="Times New Roman"/>
          <w:i/>
          <w:color w:val="333333"/>
          <w:sz w:val="21"/>
          <w:szCs w:val="21"/>
          <w:lang w:eastAsia="es-ES"/>
        </w:rPr>
        <w:t>Documentos de Trabajo. Seminario Permanente de Ciencias Sociales</w:t>
      </w:r>
      <w:r w:rsidRPr="0097686A">
        <w:rPr>
          <w:rFonts w:ascii="Open Sans" w:eastAsia="Times New Roman" w:hAnsi="Open Sans" w:cs="Times New Roman"/>
          <w:color w:val="333333"/>
          <w:sz w:val="21"/>
          <w:szCs w:val="21"/>
          <w:lang w:eastAsia="es-ES"/>
        </w:rPr>
        <w:t xml:space="preserve"> y autoriza al Comité Editorial a su inclusión en cualquier producto en soporte magnético o informático, tanto en CD-ROM, disquete o sistema on-line en el que se recojan los contenidos de esta revista. </w:t>
      </w:r>
    </w:p>
    <w:p w:rsidR="00500C1C" w:rsidRDefault="00500C1C"/>
    <w:sectPr w:rsidR="00500C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5776C"/>
    <w:multiLevelType w:val="multilevel"/>
    <w:tmpl w:val="6A360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E3"/>
    <w:rsid w:val="004F59E3"/>
    <w:rsid w:val="00500C1C"/>
    <w:rsid w:val="00E0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6593"/>
  <w15:chartTrackingRefBased/>
  <w15:docId w15:val="{A1D43A2C-513D-42FE-A220-5DE1BB33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7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0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iones.uclm.es/citar-bibliografia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minario.csociales@uclm.es" TargetMode="External"/><Relationship Id="rId5" Type="http://schemas.openxmlformats.org/officeDocument/2006/relationships/hyperlink" Target="https://www.uclm.es/-/media/Files/C01-Centros/cu-csociales/doc-ana/SEMINARIO-PERMANENTE-DE-CIENCIAS-SOCIALES/Portada(1).ashx?la=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Dixguel03</Company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2021-10-14T18:49:00Z</dcterms:created>
  <dcterms:modified xsi:type="dcterms:W3CDTF">2021-10-14T18:49:00Z</dcterms:modified>
</cp:coreProperties>
</file>